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/>
          <w:bCs/>
          <w:spacing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pacing w:val="0"/>
          <w:sz w:val="44"/>
          <w:szCs w:val="44"/>
        </w:rPr>
        <w:t>中南六省（区）2022律师论坛论文参考题目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一、大数据时代与《民法典》适用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论大数据时代个人信息保护制度的实现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大数据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人格权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论大数据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杀熟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的法律规制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《民法典》背景下网络著作权侵权的解决方案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浅议民事电子数据的质证规则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大数据时代企业数据权利保护探析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网络虚拟财产继承法律问题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离婚案件中对网络虚拟财产分割的法律问题研究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.大数据时代个人生物识别信息法律保护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10.大数据时代数据侵权边界和救济规则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11.互联网平台数据垄断法律规制的困境与出路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二、企业刑事合规与律师法律服务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.刑事合规业务路径初探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刑事合规模式的构建与完善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.论刑事合规中辩护律师的作用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边境口岸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自贸区企业刑事合规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问题及对策研究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刑辩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律师与非诉律师在刑事合规业务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.论刑事合规业务与法律顾问服务的作业模式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.律师在企业刑事合规中的机遇挑战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及风险防范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.论企业“事前”建立刑事合规体系的价值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.企业刑事合规与涉税类犯罪防控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.企业刑事合规中单位再犯研究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三、RCEP与涉外法律服务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1.RCEP背景下的法律服务新机遇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2.RCEP经贸新规则的解读与相关法律问题研究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3.RCEP背景下企业“走出去”法律风险以及应对策略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.RCEP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背景下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跨境电商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的法律保障及风险防范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.国际商事仲裁中的难点问题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探析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RCEP对中国境内律师事务所国际化建设和涉外法律服务人才培养的影响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RCEP背景下知识产权合规管理研究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RCEP争端解决机制研究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RCEP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框架下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国际法律服务合作问题研究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  <w:sectPr>
          <w:footerReference r:id="rId3" w:type="default"/>
          <w:pgSz w:w="11906" w:h="16838"/>
          <w:pgMar w:top="1797" w:right="1440" w:bottom="144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RCEP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框架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下的数据跨境研究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587" w:right="1440" w:bottom="158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YmRjODAyMTI1ZTkzMjY0MmEwNDkxNjIyMjE1OGEifQ=="/>
  </w:docVars>
  <w:rsids>
    <w:rsidRoot w:val="17EB1E0B"/>
    <w:rsid w:val="02581525"/>
    <w:rsid w:val="04070D0A"/>
    <w:rsid w:val="040A2DB4"/>
    <w:rsid w:val="04983E5B"/>
    <w:rsid w:val="155373DF"/>
    <w:rsid w:val="17EB1E0B"/>
    <w:rsid w:val="186A5266"/>
    <w:rsid w:val="2462216B"/>
    <w:rsid w:val="2749242F"/>
    <w:rsid w:val="287265EE"/>
    <w:rsid w:val="32221084"/>
    <w:rsid w:val="38765C86"/>
    <w:rsid w:val="3B274BE3"/>
    <w:rsid w:val="3C6C2DE3"/>
    <w:rsid w:val="445108C1"/>
    <w:rsid w:val="46734351"/>
    <w:rsid w:val="5B417F1E"/>
    <w:rsid w:val="5CB95B0E"/>
    <w:rsid w:val="5D2F5DE0"/>
    <w:rsid w:val="65802E85"/>
    <w:rsid w:val="668D4788"/>
    <w:rsid w:val="683010FE"/>
    <w:rsid w:val="6CC763A7"/>
    <w:rsid w:val="6CE81FA7"/>
    <w:rsid w:val="6F580DF0"/>
    <w:rsid w:val="752244C4"/>
    <w:rsid w:val="7ECB14B0"/>
    <w:rsid w:val="7F4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41"/>
    <w:basedOn w:val="6"/>
    <w:qFormat/>
    <w:uiPriority w:val="0"/>
    <w:rPr>
      <w:rFonts w:hint="default" w:ascii="微软简标宋" w:hAnsi="微软简标宋" w:eastAsia="微软简标宋" w:cs="微软简标宋"/>
      <w:color w:val="000000"/>
      <w:sz w:val="36"/>
      <w:szCs w:val="36"/>
      <w:u w:val="single"/>
    </w:rPr>
  </w:style>
  <w:style w:type="character" w:customStyle="1" w:styleId="8">
    <w:name w:val="font01"/>
    <w:basedOn w:val="6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2129</Words>
  <Characters>2334</Characters>
  <Lines>0</Lines>
  <Paragraphs>0</Paragraphs>
  <TotalTime>16</TotalTime>
  <ScaleCrop>false</ScaleCrop>
  <LinksUpToDate>false</LinksUpToDate>
  <CharactersWithSpaces>2477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2022-09-27T03:01:00Z</dcterms:created>
  <dc:creator>少爷病得很严重</dc:creator>
  <cp:lastModifiedBy>尴尬</cp:lastModifiedBy>
  <cp:lastPrinted>2022-09-29T09:31:00Z</cp:lastPrinted>
  <dcterms:modified xsi:type="dcterms:W3CDTF">2022-09-30T01:52:42Z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68E386D5CB8C4ED183C84E0943C31C73</vt:lpwstr>
  </property>
</Properties>
</file>